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4E01F" w14:textId="77777777" w:rsidR="001E2FDD" w:rsidRPr="00B73870" w:rsidRDefault="001E2FDD" w:rsidP="001E2FDD">
      <w:pPr>
        <w:jc w:val="center"/>
        <w:rPr>
          <w:b/>
        </w:rPr>
      </w:pPr>
      <w:r w:rsidRPr="00B73870">
        <w:rPr>
          <w:b/>
        </w:rPr>
        <w:t>Budget Justification</w:t>
      </w:r>
    </w:p>
    <w:p w14:paraId="79D6F31A" w14:textId="77777777" w:rsidR="001E2FDD" w:rsidRDefault="001E2FDD" w:rsidP="001E2FDD">
      <w:pPr>
        <w:rPr>
          <w:b/>
        </w:rPr>
      </w:pPr>
    </w:p>
    <w:p w14:paraId="463937BD" w14:textId="77777777" w:rsidR="007B46CC" w:rsidRPr="00B73870" w:rsidRDefault="00722454" w:rsidP="001E2FDD">
      <w:pPr>
        <w:rPr>
          <w:b/>
        </w:rPr>
      </w:pPr>
      <w:r>
        <w:rPr>
          <w:b/>
        </w:rPr>
        <w:t xml:space="preserve">A. SENIOR </w:t>
      </w:r>
      <w:r w:rsidR="007B46CC">
        <w:rPr>
          <w:b/>
        </w:rPr>
        <w:t>PERSONNEL</w:t>
      </w:r>
    </w:p>
    <w:p w14:paraId="1C1C1AEA" w14:textId="5216A626" w:rsidR="00264F40" w:rsidRDefault="001E2FDD" w:rsidP="00065765">
      <w:r w:rsidRPr="00B73870">
        <w:t xml:space="preserve">Principal Investigator, </w:t>
      </w:r>
      <w:r w:rsidR="006B0ECD">
        <w:t>Dr. X</w:t>
      </w:r>
      <w:r w:rsidRPr="00B73870">
        <w:t xml:space="preserve">, will </w:t>
      </w:r>
      <w:r w:rsidR="001F75E5">
        <w:t xml:space="preserve">oversee the research and development work related </w:t>
      </w:r>
      <w:r w:rsidR="00B76984">
        <w:t xml:space="preserve">to </w:t>
      </w:r>
      <w:r w:rsidR="00FA304E" w:rsidRPr="00FA304E">
        <w:rPr>
          <w:i/>
        </w:rPr>
        <w:t>Investig</w:t>
      </w:r>
      <w:r w:rsidR="00902812">
        <w:rPr>
          <w:i/>
        </w:rPr>
        <w:t>ation</w:t>
      </w:r>
      <w:r w:rsidR="00B76984">
        <w:t xml:space="preserve"> </w:t>
      </w:r>
      <w:r w:rsidR="002E71F2">
        <w:t>for the College of Education</w:t>
      </w:r>
      <w:r w:rsidRPr="00B73870">
        <w:t xml:space="preserve">. </w:t>
      </w:r>
      <w:r w:rsidR="006B0ECD">
        <w:t>Throughout the 4</w:t>
      </w:r>
      <w:r w:rsidR="008673BB">
        <w:t xml:space="preserve"> years of the project,</w:t>
      </w:r>
      <w:r w:rsidR="00F64782">
        <w:t xml:space="preserve"> </w:t>
      </w:r>
      <w:r w:rsidR="00171596">
        <w:t>s</w:t>
      </w:r>
      <w:r w:rsidR="001F75E5">
        <w:t xml:space="preserve">he will devote </w:t>
      </w:r>
      <w:r w:rsidR="00FA304E">
        <w:t>12.5</w:t>
      </w:r>
      <w:r w:rsidR="001F75E5">
        <w:t xml:space="preserve">% of academic year time </w:t>
      </w:r>
      <w:r w:rsidR="00B76984">
        <w:t>(</w:t>
      </w:r>
      <w:r w:rsidR="00FA304E">
        <w:t>1</w:t>
      </w:r>
      <w:r w:rsidR="00B76984">
        <w:t xml:space="preserve">.25 </w:t>
      </w:r>
      <w:proofErr w:type="spellStart"/>
      <w:r w:rsidR="00B76984">
        <w:t>mos</w:t>
      </w:r>
      <w:proofErr w:type="spellEnd"/>
      <w:r w:rsidR="00B76984">
        <w:t xml:space="preserve">) </w:t>
      </w:r>
      <w:r w:rsidR="001F75E5">
        <w:t xml:space="preserve">and </w:t>
      </w:r>
      <w:r w:rsidR="002E71F2">
        <w:t>0.5 month of summer to the</w:t>
      </w:r>
      <w:r w:rsidR="001F75E5">
        <w:t xml:space="preserve"> project.</w:t>
      </w:r>
      <w:r w:rsidR="00171596">
        <w:t xml:space="preserve">  </w:t>
      </w:r>
    </w:p>
    <w:p w14:paraId="7D4140E5" w14:textId="77777777" w:rsidR="00F64782" w:rsidRDefault="00F64782" w:rsidP="00F64782">
      <w:pPr>
        <w:ind w:left="720"/>
        <w:rPr>
          <w:rFonts w:cs="Arial"/>
          <w:i/>
        </w:rPr>
      </w:pPr>
    </w:p>
    <w:p w14:paraId="4B6392BE" w14:textId="3D56DB23" w:rsidR="007C7F03" w:rsidRDefault="002E71F2" w:rsidP="00065765">
      <w:r>
        <w:t>Senior</w:t>
      </w:r>
      <w:r w:rsidRPr="00B73870">
        <w:t xml:space="preserve"> Investigator, </w:t>
      </w:r>
      <w:r w:rsidR="006B0ECD">
        <w:t>Dr. Y</w:t>
      </w:r>
      <w:r w:rsidRPr="00B73870">
        <w:t xml:space="preserve">, will </w:t>
      </w:r>
      <w:r>
        <w:t xml:space="preserve">oversee the research and development work related to the </w:t>
      </w:r>
      <w:r w:rsidR="00FA304E">
        <w:t xml:space="preserve">energy systems content and </w:t>
      </w:r>
      <w:proofErr w:type="gramStart"/>
      <w:r w:rsidR="00FA304E">
        <w:t>practice develop</w:t>
      </w:r>
      <w:proofErr w:type="gramEnd"/>
      <w:r w:rsidR="00FA304E">
        <w:t xml:space="preserve"> for the teaching tools</w:t>
      </w:r>
      <w:r>
        <w:t xml:space="preserve"> and the development of research tools for the College of Engineering</w:t>
      </w:r>
      <w:r w:rsidRPr="00B73870">
        <w:t xml:space="preserve">.  </w:t>
      </w:r>
      <w:r>
        <w:t>He will devote 0.5 month of summer to the project</w:t>
      </w:r>
      <w:r w:rsidR="00C455F1">
        <w:t>.</w:t>
      </w:r>
    </w:p>
    <w:p w14:paraId="46015F1C" w14:textId="77777777" w:rsidR="007C7F03" w:rsidRDefault="007C7F03" w:rsidP="00065765"/>
    <w:p w14:paraId="3DAA9814" w14:textId="4B4360D0" w:rsidR="002E71F2" w:rsidRDefault="006B0ECD" w:rsidP="00065765">
      <w:r>
        <w:t>Mr. Z</w:t>
      </w:r>
      <w:r w:rsidR="007C7F03">
        <w:t xml:space="preserve"> will oversee the classroom studies in years 3 and 4 and will provide expert guidance in the development work for these studies in years 1 and 2. He will coordinate the statistical analysis of the classroom studies.</w:t>
      </w:r>
      <w:r w:rsidR="00C455F1">
        <w:t xml:space="preserve">  He will devote 1.12 calendar months effort in years 1 and 2, </w:t>
      </w:r>
      <w:r>
        <w:t xml:space="preserve">and </w:t>
      </w:r>
      <w:r w:rsidR="00C455F1">
        <w:t>2.25 calendar months in years 3 and 4</w:t>
      </w:r>
      <w:r>
        <w:t>.</w:t>
      </w:r>
    </w:p>
    <w:p w14:paraId="5499081D" w14:textId="77777777" w:rsidR="00EF7C06" w:rsidRDefault="00EF7C06" w:rsidP="00065765"/>
    <w:p w14:paraId="0DD91A01" w14:textId="77777777" w:rsidR="00EF7C06" w:rsidRPr="00722454" w:rsidRDefault="00722454" w:rsidP="00065765">
      <w:pPr>
        <w:rPr>
          <w:b/>
        </w:rPr>
      </w:pPr>
      <w:r w:rsidRPr="00722454">
        <w:rPr>
          <w:b/>
        </w:rPr>
        <w:t>B. OTHER PERSONNEL</w:t>
      </w:r>
    </w:p>
    <w:p w14:paraId="5CC74731" w14:textId="77777777" w:rsidR="00264F40" w:rsidRDefault="00264F40" w:rsidP="00065765"/>
    <w:p w14:paraId="640310CB" w14:textId="21942090" w:rsidR="00264F40" w:rsidRDefault="006B0ECD" w:rsidP="001E2FDD">
      <w:r>
        <w:t xml:space="preserve">One </w:t>
      </w:r>
      <w:r w:rsidR="002E71F2">
        <w:t xml:space="preserve">annual </w:t>
      </w:r>
      <w:r w:rsidR="00250C2A">
        <w:t>quarter time doctoral student</w:t>
      </w:r>
      <w:r>
        <w:t xml:space="preserve">s </w:t>
      </w:r>
      <w:r w:rsidR="002E71F2">
        <w:t xml:space="preserve">from </w:t>
      </w:r>
      <w:r>
        <w:t>the College of Engineering</w:t>
      </w:r>
      <w:r w:rsidR="002E71F2">
        <w:t xml:space="preserve"> w</w:t>
      </w:r>
      <w:r w:rsidR="00264F40">
        <w:t>ill be hired to work on this project</w:t>
      </w:r>
      <w:r w:rsidR="00250C2A">
        <w:t xml:space="preserve"> and</w:t>
      </w:r>
      <w:r w:rsidR="00264F40">
        <w:t xml:space="preserve"> will </w:t>
      </w:r>
      <w:r w:rsidR="001F75E5">
        <w:t>help with</w:t>
      </w:r>
      <w:r w:rsidR="00FA304E">
        <w:t xml:space="preserve"> teaching tools </w:t>
      </w:r>
      <w:r w:rsidR="001F75E5">
        <w:t>development work, and with data collection and analysis</w:t>
      </w:r>
      <w:r w:rsidR="00264F40">
        <w:t xml:space="preserve">. </w:t>
      </w:r>
    </w:p>
    <w:p w14:paraId="01F8915A" w14:textId="77777777" w:rsidR="00FA304E" w:rsidRDefault="00FA304E" w:rsidP="001E2FDD"/>
    <w:p w14:paraId="37ECDAD9" w14:textId="77777777" w:rsidR="00FA304E" w:rsidRDefault="001E2FDD" w:rsidP="00FA304E">
      <w:r w:rsidRPr="008A044B">
        <w:t xml:space="preserve">Hourly </w:t>
      </w:r>
      <w:r w:rsidR="00264F40" w:rsidRPr="008A044B">
        <w:t xml:space="preserve">student assistance: </w:t>
      </w:r>
      <w:r w:rsidR="00FA304E">
        <w:t>One to two undergraduate students will also help out with transcribing video and audio, and with data entry during all 5 years.</w:t>
      </w:r>
    </w:p>
    <w:p w14:paraId="149496AC" w14:textId="77777777" w:rsidR="001E2FDD" w:rsidRDefault="001E2FDD" w:rsidP="001E2FDD"/>
    <w:p w14:paraId="0E481A25" w14:textId="6DCA90E0" w:rsidR="006B0ECD" w:rsidRDefault="006B0ECD" w:rsidP="001E2FDD">
      <w:r>
        <w:t>All s</w:t>
      </w:r>
      <w:r w:rsidRPr="008A044B">
        <w:t xml:space="preserve">alaries are expected to increase at 3% per year.  </w:t>
      </w:r>
    </w:p>
    <w:p w14:paraId="007F1A45" w14:textId="77777777" w:rsidR="006B0ECD" w:rsidRPr="008A044B" w:rsidRDefault="006B0ECD" w:rsidP="001E2FDD"/>
    <w:p w14:paraId="2364F4D1" w14:textId="77777777" w:rsidR="00250C2A" w:rsidRPr="008A044B" w:rsidRDefault="00722454" w:rsidP="001E2FDD">
      <w:pPr>
        <w:rPr>
          <w:b/>
        </w:rPr>
      </w:pPr>
      <w:r>
        <w:rPr>
          <w:b/>
        </w:rPr>
        <w:t xml:space="preserve">C.  </w:t>
      </w:r>
      <w:r w:rsidR="00250C2A" w:rsidRPr="008A044B">
        <w:rPr>
          <w:b/>
        </w:rPr>
        <w:t>FRINGES</w:t>
      </w:r>
    </w:p>
    <w:p w14:paraId="7310AF78" w14:textId="40554CF5" w:rsidR="001E2FDD" w:rsidRPr="008A044B" w:rsidRDefault="001E2FDD" w:rsidP="001E2FDD">
      <w:r w:rsidRPr="008A044B">
        <w:t>Michigan State University utilizes a specific identification fringe benefit system</w:t>
      </w:r>
      <w:r w:rsidR="008A044B">
        <w:t xml:space="preserve"> for faculty and staff</w:t>
      </w:r>
      <w:r w:rsidRPr="008A044B">
        <w:t xml:space="preserve">.  </w:t>
      </w:r>
      <w:r w:rsidR="006B0ECD">
        <w:t xml:space="preserve">For </w:t>
      </w:r>
      <w:r w:rsidR="008A044B" w:rsidRPr="008A044B">
        <w:t>graduate assistants, Michigan State University charges a flat rate based</w:t>
      </w:r>
      <w:r w:rsidR="006B0ECD">
        <w:t xml:space="preserve"> upon the cost of health care. Grad health r</w:t>
      </w:r>
      <w:r w:rsidR="008A044B" w:rsidRPr="008A044B">
        <w:t xml:space="preserve">ates are anticipated to increase at 8% per year. </w:t>
      </w:r>
      <w:r w:rsidRPr="008A044B">
        <w:t xml:space="preserve">The summer </w:t>
      </w:r>
      <w:r w:rsidR="006B0ECD">
        <w:t xml:space="preserve">salary for </w:t>
      </w:r>
      <w:r w:rsidRPr="008A044B">
        <w:t xml:space="preserve">faculty and hourly student </w:t>
      </w:r>
      <w:r w:rsidR="006B0ECD">
        <w:t>pay are assessed a 7.65% rate for FICA tax.</w:t>
      </w:r>
      <w:r w:rsidRPr="008A044B">
        <w:t xml:space="preserve">  </w:t>
      </w:r>
    </w:p>
    <w:p w14:paraId="62287B9D" w14:textId="77777777" w:rsidR="001E2FDD" w:rsidRPr="00B73870" w:rsidRDefault="001E2FDD" w:rsidP="001E2FDD"/>
    <w:p w14:paraId="461B1AF7" w14:textId="77777777" w:rsidR="001E2FDD" w:rsidRPr="00B73870" w:rsidRDefault="00722454" w:rsidP="001E2FDD">
      <w:pPr>
        <w:rPr>
          <w:b/>
        </w:rPr>
      </w:pPr>
      <w:r>
        <w:rPr>
          <w:b/>
        </w:rPr>
        <w:t xml:space="preserve">D.  DOMESTIC </w:t>
      </w:r>
      <w:r w:rsidR="001E2FDD" w:rsidRPr="00B73870">
        <w:rPr>
          <w:b/>
        </w:rPr>
        <w:t>TRAVEL</w:t>
      </w:r>
    </w:p>
    <w:p w14:paraId="18E642E9" w14:textId="49F0DD77" w:rsidR="00DE68E1" w:rsidRDefault="001E2FDD" w:rsidP="001E2FDD">
      <w:r w:rsidRPr="00B73870">
        <w:t xml:space="preserve">Travel funds for </w:t>
      </w:r>
      <w:r w:rsidR="00611A29">
        <w:t>both PIs are includ</w:t>
      </w:r>
      <w:r w:rsidR="002A4A8C">
        <w:t>ed</w:t>
      </w:r>
      <w:r w:rsidR="00611A29">
        <w:t xml:space="preserve"> for the</w:t>
      </w:r>
      <w:r w:rsidR="002E71F2">
        <w:t xml:space="preserve"> </w:t>
      </w:r>
      <w:r w:rsidR="008A604A">
        <w:t xml:space="preserve">annual </w:t>
      </w:r>
      <w:r w:rsidR="002E71F2">
        <w:t xml:space="preserve">PI meeting </w:t>
      </w:r>
      <w:r w:rsidR="00611A29">
        <w:t>in Washington</w:t>
      </w:r>
      <w:r w:rsidR="002A4A8C">
        <w:t>,</w:t>
      </w:r>
      <w:r w:rsidR="00611A29">
        <w:t xml:space="preserve"> DC. Ad</w:t>
      </w:r>
      <w:r w:rsidR="00322CB5">
        <w:t>ditionally, both PIs and the</w:t>
      </w:r>
      <w:r w:rsidR="00611A29">
        <w:t xml:space="preserve"> gradua</w:t>
      </w:r>
      <w:r w:rsidR="00322CB5">
        <w:t>te student</w:t>
      </w:r>
      <w:r w:rsidR="005D39EA">
        <w:t xml:space="preserve"> </w:t>
      </w:r>
      <w:bookmarkStart w:id="0" w:name="_GoBack"/>
      <w:bookmarkEnd w:id="0"/>
      <w:r w:rsidR="008673BB">
        <w:t>will travel to NSTA and local teacher conferences</w:t>
      </w:r>
      <w:r w:rsidR="00611A29">
        <w:t xml:space="preserve"> each year to present project findings.</w:t>
      </w:r>
      <w:r w:rsidR="001F75E5">
        <w:t xml:space="preserve"> </w:t>
      </w:r>
      <w:r w:rsidR="002A4A8C">
        <w:t>Travel is based on the rates found in large cities like Washington, DC, San Francisco, CA, and New Orleans, LA, where these meetings are typically held (Round trip airfare -$500, hotel - $2</w:t>
      </w:r>
      <w:r w:rsidR="008A604A">
        <w:t>5</w:t>
      </w:r>
      <w:r w:rsidR="002A4A8C">
        <w:t xml:space="preserve">0/night for 3 nights, per diem - $71, and ground transportation and parking </w:t>
      </w:r>
      <w:r w:rsidR="008A604A">
        <w:t>–</w:t>
      </w:r>
      <w:r w:rsidR="002A4A8C">
        <w:t xml:space="preserve"> </w:t>
      </w:r>
      <w:r w:rsidR="008A604A">
        <w:t>$37).</w:t>
      </w:r>
    </w:p>
    <w:p w14:paraId="54A19B91" w14:textId="77777777" w:rsidR="00102421" w:rsidRDefault="00102421" w:rsidP="001E2FDD"/>
    <w:p w14:paraId="56D9E8FC" w14:textId="77777777" w:rsidR="001E2FDD" w:rsidRPr="00B73870" w:rsidRDefault="00B4537D" w:rsidP="001E2FDD">
      <w:pPr>
        <w:rPr>
          <w:b/>
        </w:rPr>
      </w:pPr>
      <w:r>
        <w:rPr>
          <w:b/>
        </w:rPr>
        <w:t xml:space="preserve">G.  </w:t>
      </w:r>
      <w:r w:rsidR="001E2FDD" w:rsidRPr="00B73870">
        <w:rPr>
          <w:b/>
        </w:rPr>
        <w:t>OTHER DIRECT COSTS</w:t>
      </w:r>
    </w:p>
    <w:p w14:paraId="00CBE730" w14:textId="77777777" w:rsidR="00DE68E1" w:rsidRDefault="00B4537D" w:rsidP="00DE68E1">
      <w:pPr>
        <w:ind w:left="60"/>
      </w:pPr>
      <w:r>
        <w:rPr>
          <w:u w:val="single"/>
        </w:rPr>
        <w:t xml:space="preserve">1.  </w:t>
      </w:r>
      <w:r w:rsidR="001E2FDD" w:rsidRPr="00B73870">
        <w:rPr>
          <w:u w:val="single"/>
        </w:rPr>
        <w:t>Materials and Supplies</w:t>
      </w:r>
      <w:r w:rsidR="001E2FDD">
        <w:t xml:space="preserve">:  </w:t>
      </w:r>
    </w:p>
    <w:p w14:paraId="2970D589" w14:textId="77777777" w:rsidR="00BC2548" w:rsidRDefault="00307E25" w:rsidP="00DE68E1">
      <w:pPr>
        <w:ind w:left="60"/>
      </w:pPr>
      <w:r>
        <w:lastRenderedPageBreak/>
        <w:t xml:space="preserve">Funds are requested for </w:t>
      </w:r>
      <w:r w:rsidR="00171596">
        <w:t xml:space="preserve">investigation materials </w:t>
      </w:r>
      <w:r w:rsidR="00B52D41">
        <w:t xml:space="preserve">to be used with teachers </w:t>
      </w:r>
      <w:r w:rsidR="00171596">
        <w:t>and cameras</w:t>
      </w:r>
      <w:r w:rsidR="00B52D41">
        <w:t xml:space="preserve"> to record the classroom interactions in year 3-5 during professional </w:t>
      </w:r>
      <w:r w:rsidR="001F75E5">
        <w:t>development.</w:t>
      </w:r>
    </w:p>
    <w:p w14:paraId="68BCABFB" w14:textId="77777777" w:rsidR="0067180E" w:rsidRDefault="0067180E" w:rsidP="00DE68E1">
      <w:pPr>
        <w:ind w:left="60"/>
      </w:pPr>
      <w:r>
        <w:t>Cameras</w:t>
      </w:r>
    </w:p>
    <w:p w14:paraId="291E9EE7" w14:textId="77777777" w:rsidR="00757F64" w:rsidRDefault="00BC2548" w:rsidP="00757F64">
      <w:pPr>
        <w:pStyle w:val="ListParagraph"/>
        <w:numPr>
          <w:ilvl w:val="0"/>
          <w:numId w:val="8"/>
        </w:numPr>
      </w:pPr>
      <w:r>
        <w:t xml:space="preserve">Year 1: 2 high resolution cameras and microphone to record enactment cycles: </w:t>
      </w:r>
      <w:r w:rsidR="0067180E">
        <w:t>$635 each</w:t>
      </w:r>
      <w:r w:rsidR="00757F64">
        <w:t xml:space="preserve"> camera + 119 microphone</w:t>
      </w:r>
      <w:r w:rsidR="0067180E">
        <w:t xml:space="preserve"> (total – </w:t>
      </w:r>
      <w:r w:rsidR="00757F64">
        <w:t>1,508</w:t>
      </w:r>
      <w:r w:rsidR="0067180E">
        <w:t>)</w:t>
      </w:r>
    </w:p>
    <w:p w14:paraId="16C2D67E" w14:textId="77777777" w:rsidR="0067180E" w:rsidRDefault="00757F64" w:rsidP="00757F64">
      <w:pPr>
        <w:pStyle w:val="ListParagraph"/>
        <w:numPr>
          <w:ilvl w:val="0"/>
          <w:numId w:val="8"/>
        </w:numPr>
      </w:pPr>
      <w:r>
        <w:t>Year 3: 2 additional high resolution cameras and microphone to record school enactments (total – 1,508)</w:t>
      </w:r>
    </w:p>
    <w:p w14:paraId="4BAB59B1" w14:textId="77777777" w:rsidR="0067180E" w:rsidRDefault="0067180E" w:rsidP="00DE68E1">
      <w:pPr>
        <w:ind w:left="60"/>
      </w:pPr>
    </w:p>
    <w:p w14:paraId="079CC4CE" w14:textId="77777777" w:rsidR="0067180E" w:rsidRDefault="0067180E" w:rsidP="00DE68E1">
      <w:pPr>
        <w:ind w:left="60"/>
      </w:pPr>
      <w:r>
        <w:t>Curriculum Materials Supplies</w:t>
      </w:r>
    </w:p>
    <w:p w14:paraId="2436BCB9" w14:textId="77777777" w:rsidR="002A39C9" w:rsidRDefault="0067180E" w:rsidP="00DE68E1">
      <w:pPr>
        <w:ind w:left="60"/>
      </w:pPr>
      <w:r>
        <w:t xml:space="preserve">Year 1: </w:t>
      </w:r>
      <w:r w:rsidR="002A39C9">
        <w:t xml:space="preserve">Materials to conduct investigation on </w:t>
      </w:r>
      <w:r w:rsidR="008673BB">
        <w:t>portable energy systems</w:t>
      </w:r>
      <w:r w:rsidR="002A39C9">
        <w:t xml:space="preserve"> for Phase 1 (two enactments): 2,500</w:t>
      </w:r>
    </w:p>
    <w:p w14:paraId="62F2CD49" w14:textId="77777777" w:rsidR="00102421" w:rsidRDefault="002A39C9" w:rsidP="00DE68E1">
      <w:pPr>
        <w:ind w:left="60"/>
      </w:pPr>
      <w:r>
        <w:t xml:space="preserve">Year 3: Materials to conduct investigation on </w:t>
      </w:r>
      <w:r w:rsidR="008673BB">
        <w:t>portable energy systems</w:t>
      </w:r>
      <w:r>
        <w:t xml:space="preserve"> for Phase 1 (12 classrooms): 6,000</w:t>
      </w:r>
    </w:p>
    <w:p w14:paraId="63F58135" w14:textId="77777777" w:rsidR="00611A29" w:rsidRDefault="00611A29" w:rsidP="00DE68E1">
      <w:pPr>
        <w:ind w:left="60"/>
      </w:pPr>
    </w:p>
    <w:p w14:paraId="5C6AB6C7" w14:textId="77777777" w:rsidR="00611A29" w:rsidRPr="00611A29" w:rsidRDefault="00B4537D" w:rsidP="00DE68E1">
      <w:pPr>
        <w:ind w:left="60"/>
        <w:rPr>
          <w:u w:val="single"/>
        </w:rPr>
      </w:pPr>
      <w:r>
        <w:rPr>
          <w:u w:val="single"/>
        </w:rPr>
        <w:t xml:space="preserve">3.  </w:t>
      </w:r>
      <w:r w:rsidR="00611A29" w:rsidRPr="00611A29">
        <w:rPr>
          <w:u w:val="single"/>
        </w:rPr>
        <w:t>Consultants:</w:t>
      </w:r>
    </w:p>
    <w:p w14:paraId="04F2D90C" w14:textId="35586027" w:rsidR="00611A29" w:rsidRDefault="00611A29" w:rsidP="005D39EA">
      <w:pPr>
        <w:ind w:left="60"/>
      </w:pPr>
      <w:r>
        <w:t xml:space="preserve">The </w:t>
      </w:r>
      <w:r w:rsidR="008673BB">
        <w:t>three</w:t>
      </w:r>
      <w:r>
        <w:t xml:space="preserve"> person </w:t>
      </w:r>
      <w:r w:rsidR="00FC1729">
        <w:t>expert</w:t>
      </w:r>
      <w:r w:rsidR="00941E8F">
        <w:t xml:space="preserve"> </w:t>
      </w:r>
      <w:r>
        <w:t>advisory board will</w:t>
      </w:r>
      <w:r w:rsidR="00FC1729">
        <w:t xml:space="preserve"> meet with and</w:t>
      </w:r>
      <w:r w:rsidR="008673BB">
        <w:t xml:space="preserve"> to conduct evaluation activities</w:t>
      </w:r>
      <w:r>
        <w:t>.  Each member will receive $</w:t>
      </w:r>
      <w:r w:rsidR="008673BB">
        <w:t>3</w:t>
      </w:r>
      <w:r>
        <w:t>000</w:t>
      </w:r>
      <w:r w:rsidR="005D39EA">
        <w:t>/year for 5 days of work (12</w:t>
      </w:r>
      <w:r w:rsidR="008673BB">
        <w:t>k/board member over the life of the project)</w:t>
      </w:r>
      <w:r>
        <w:t>.</w:t>
      </w:r>
    </w:p>
    <w:p w14:paraId="737D5249" w14:textId="77777777" w:rsidR="00611A29" w:rsidRDefault="00611A29" w:rsidP="00DE68E1">
      <w:pPr>
        <w:ind w:left="60"/>
      </w:pPr>
    </w:p>
    <w:p w14:paraId="29CAABD0" w14:textId="7C83C6F8" w:rsidR="00611A29" w:rsidRPr="00611A29" w:rsidRDefault="00B4537D" w:rsidP="00DE68E1">
      <w:pPr>
        <w:ind w:left="60"/>
        <w:rPr>
          <w:u w:val="single"/>
        </w:rPr>
      </w:pPr>
      <w:r>
        <w:rPr>
          <w:u w:val="single"/>
        </w:rPr>
        <w:t xml:space="preserve">5.  </w:t>
      </w:r>
      <w:proofErr w:type="spellStart"/>
      <w:r w:rsidR="005D39EA">
        <w:rPr>
          <w:u w:val="single"/>
        </w:rPr>
        <w:t>Subaward</w:t>
      </w:r>
      <w:proofErr w:type="spellEnd"/>
      <w:r w:rsidR="00611A29" w:rsidRPr="00611A29">
        <w:rPr>
          <w:u w:val="single"/>
        </w:rPr>
        <w:t>:</w:t>
      </w:r>
    </w:p>
    <w:p w14:paraId="5F2E169D" w14:textId="082989AC" w:rsidR="00611A29" w:rsidRDefault="005D39EA" w:rsidP="00DE68E1">
      <w:pPr>
        <w:ind w:left="60"/>
      </w:pPr>
      <w:r>
        <w:t xml:space="preserve">There will be one </w:t>
      </w:r>
      <w:proofErr w:type="spellStart"/>
      <w:r>
        <w:t>subaward</w:t>
      </w:r>
      <w:proofErr w:type="spellEnd"/>
      <w:r w:rsidR="00611A29">
        <w:t xml:space="preserve"> to the University of North Carolina at Greensboro.  </w:t>
      </w:r>
      <w:proofErr w:type="spellStart"/>
      <w:r w:rsidR="00611A29">
        <w:t>Su</w:t>
      </w:r>
      <w:r w:rsidR="00B52D41">
        <w:t>b</w:t>
      </w:r>
      <w:r>
        <w:t>award</w:t>
      </w:r>
      <w:proofErr w:type="spellEnd"/>
      <w:r w:rsidR="00611A29">
        <w:t xml:space="preserve"> PI, </w:t>
      </w:r>
      <w:r w:rsidR="00B52D41">
        <w:t xml:space="preserve">Dr. </w:t>
      </w:r>
      <w:r>
        <w:t>A</w:t>
      </w:r>
      <w:r w:rsidR="00611A29">
        <w:t xml:space="preserve"> will</w:t>
      </w:r>
      <w:r w:rsidR="00FC1729">
        <w:t xml:space="preserve"> oversee the North Carolina local design and implementation team. She will coordinate data collection and analysis for the North Carolina sites.</w:t>
      </w:r>
    </w:p>
    <w:p w14:paraId="06266CE4" w14:textId="77777777" w:rsidR="00611A29" w:rsidRDefault="00611A29" w:rsidP="00DE68E1">
      <w:pPr>
        <w:ind w:left="60"/>
      </w:pPr>
    </w:p>
    <w:p w14:paraId="0B2C10DE" w14:textId="77777777" w:rsidR="001E2FDD" w:rsidRPr="008A044B" w:rsidRDefault="00B4537D" w:rsidP="008A044B">
      <w:pPr>
        <w:rPr>
          <w:u w:val="single"/>
        </w:rPr>
      </w:pPr>
      <w:r>
        <w:rPr>
          <w:u w:val="single"/>
        </w:rPr>
        <w:t xml:space="preserve">6.  </w:t>
      </w:r>
      <w:r w:rsidR="001E2FDD" w:rsidRPr="008A044B">
        <w:rPr>
          <w:u w:val="single"/>
        </w:rPr>
        <w:t>Other</w:t>
      </w:r>
    </w:p>
    <w:p w14:paraId="348FC44E" w14:textId="77777777" w:rsidR="001E633A" w:rsidRDefault="008A044B" w:rsidP="001E633A">
      <w:r w:rsidRPr="008A044B">
        <w:t xml:space="preserve">Graduate student tuition benefits are calculated in accordance with MSU policy. Increases of </w:t>
      </w:r>
      <w:r w:rsidR="00F64782">
        <w:t>4</w:t>
      </w:r>
      <w:r w:rsidRPr="008A044B">
        <w:t>.0% per year are assumed for graduate tuition and fees</w:t>
      </w:r>
      <w:r>
        <w:t>.</w:t>
      </w:r>
      <w:r w:rsidRPr="008A044B">
        <w:t xml:space="preserve"> </w:t>
      </w:r>
      <w:r w:rsidR="001E633A" w:rsidRPr="00B73870">
        <w:t>Graduate student tuition and fees and are not included in the modified total direct costs calculations.</w:t>
      </w:r>
    </w:p>
    <w:p w14:paraId="0A6AABE5" w14:textId="77777777" w:rsidR="00B83E4A" w:rsidRDefault="00B83E4A" w:rsidP="001E633A"/>
    <w:p w14:paraId="39513593" w14:textId="73595366" w:rsidR="00B83E4A" w:rsidRPr="00B73870" w:rsidRDefault="00CD5396" w:rsidP="00B83E4A">
      <w:r>
        <w:rPr>
          <w:u w:val="single"/>
        </w:rPr>
        <w:t>Participant Pay</w:t>
      </w:r>
      <w:r w:rsidR="00B83E4A">
        <w:rPr>
          <w:u w:val="single"/>
        </w:rPr>
        <w:t>:</w:t>
      </w:r>
      <w:r w:rsidR="00B83E4A">
        <w:t xml:space="preserve">  </w:t>
      </w:r>
      <w:r w:rsidR="00B83E4A" w:rsidRPr="001F75E5">
        <w:t xml:space="preserve">In year </w:t>
      </w:r>
      <w:r w:rsidR="005B693C">
        <w:t xml:space="preserve">2, </w:t>
      </w:r>
      <w:r w:rsidR="00B6673D">
        <w:t>4</w:t>
      </w:r>
      <w:r w:rsidR="005B693C">
        <w:t xml:space="preserve"> teachers will collaborate with project staff to support a formal classroom focus on materials design. In year 3, </w:t>
      </w:r>
      <w:r>
        <w:t>6</w:t>
      </w:r>
      <w:r w:rsidR="00E660E1">
        <w:t xml:space="preserve"> teachers will </w:t>
      </w:r>
      <w:r w:rsidR="005B693C">
        <w:t>collaborate</w:t>
      </w:r>
      <w:r w:rsidR="00E660E1">
        <w:t xml:space="preserve"> </w:t>
      </w:r>
      <w:r w:rsidR="005B693C">
        <w:t>with project staff</w:t>
      </w:r>
      <w:r w:rsidR="00B6673D">
        <w:t xml:space="preserve"> in Michigan</w:t>
      </w:r>
      <w:r w:rsidR="005B693C">
        <w:t xml:space="preserve"> to pilot the </w:t>
      </w:r>
      <w:proofErr w:type="spellStart"/>
      <w:r w:rsidR="005B693C">
        <w:t>InvestigAction</w:t>
      </w:r>
      <w:proofErr w:type="spellEnd"/>
      <w:r w:rsidR="005B693C">
        <w:t xml:space="preserve"> unit, </w:t>
      </w:r>
      <w:r w:rsidR="00E660E1">
        <w:t>and receive an incentive</w:t>
      </w:r>
      <w:r w:rsidR="00B6673D">
        <w:t xml:space="preserve"> of $750 each; </w:t>
      </w:r>
      <w:r w:rsidR="002A4A8C">
        <w:t xml:space="preserve">in Year 4, </w:t>
      </w:r>
      <w:r w:rsidR="00B6673D">
        <w:t>the same</w:t>
      </w:r>
      <w:r w:rsidR="002A4A8C">
        <w:t xml:space="preserve"> teachers will </w:t>
      </w:r>
      <w:r w:rsidR="005B693C">
        <w:t xml:space="preserve">pilot the </w:t>
      </w:r>
      <w:proofErr w:type="spellStart"/>
      <w:r w:rsidR="005B693C">
        <w:t>InvestigAction</w:t>
      </w:r>
      <w:proofErr w:type="spellEnd"/>
      <w:r w:rsidR="005B693C">
        <w:t xml:space="preserve"> unit and conduct mini studies on student work,</w:t>
      </w:r>
      <w:r w:rsidR="002A4A8C">
        <w:t xml:space="preserve"> and receive an incentive of $1000 each</w:t>
      </w:r>
      <w:r>
        <w:t>.</w:t>
      </w:r>
    </w:p>
    <w:p w14:paraId="7B8129E1" w14:textId="77777777" w:rsidR="001E633A" w:rsidRDefault="001E633A" w:rsidP="001E633A"/>
    <w:p w14:paraId="2530A902" w14:textId="4A3179E8" w:rsidR="001E2FDD" w:rsidRPr="00B73870" w:rsidRDefault="00B4537D" w:rsidP="007B46CC">
      <w:r>
        <w:rPr>
          <w:b/>
        </w:rPr>
        <w:t xml:space="preserve">I.  </w:t>
      </w:r>
      <w:r w:rsidR="00CD5396">
        <w:rPr>
          <w:b/>
        </w:rPr>
        <w:t>FACILITIES AND ADMINISTRATIVE COSTS (F&amp;A)</w:t>
      </w:r>
    </w:p>
    <w:p w14:paraId="56D06666" w14:textId="46903DB7" w:rsidR="001E2FDD" w:rsidRPr="00B73870" w:rsidRDefault="001E2FDD" w:rsidP="001E2FDD">
      <w:r w:rsidRPr="00B73870">
        <w:t xml:space="preserve">The negotiated </w:t>
      </w:r>
      <w:r w:rsidR="00CD5396">
        <w:t>F&amp;A</w:t>
      </w:r>
      <w:r w:rsidRPr="00B73870">
        <w:t xml:space="preserve"> rate at Michigan State University is 5</w:t>
      </w:r>
      <w:r w:rsidR="001F75E5">
        <w:t>3.5</w:t>
      </w:r>
      <w:r w:rsidRPr="00B73870">
        <w:t xml:space="preserve">% </w:t>
      </w:r>
      <w:r w:rsidR="00CD5396">
        <w:t>with a Modified Total Direct Cost base</w:t>
      </w:r>
      <w:r w:rsidRPr="00B73870">
        <w:t>.</w:t>
      </w:r>
    </w:p>
    <w:p w14:paraId="13F54B7F" w14:textId="77777777" w:rsidR="001E2FDD" w:rsidRPr="00B73870" w:rsidRDefault="001E2FDD" w:rsidP="001E2FDD"/>
    <w:sectPr w:rsidR="001E2FDD" w:rsidRPr="00B73870" w:rsidSect="006C58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122"/>
    <w:multiLevelType w:val="hybridMultilevel"/>
    <w:tmpl w:val="B47685F2"/>
    <w:lvl w:ilvl="0" w:tplc="031206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3F1ACB"/>
    <w:multiLevelType w:val="hybridMultilevel"/>
    <w:tmpl w:val="FB4E66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E1E68"/>
    <w:multiLevelType w:val="hybridMultilevel"/>
    <w:tmpl w:val="3FEEF40A"/>
    <w:lvl w:ilvl="0" w:tplc="5C48CBAE">
      <w:start w:val="1"/>
      <w:numFmt w:val="decimal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70828"/>
    <w:multiLevelType w:val="hybridMultilevel"/>
    <w:tmpl w:val="D236FE4E"/>
    <w:lvl w:ilvl="0" w:tplc="4C8E772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BBC7F4A"/>
    <w:multiLevelType w:val="multilevel"/>
    <w:tmpl w:val="3CFA8F2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95611"/>
    <w:multiLevelType w:val="hybridMultilevel"/>
    <w:tmpl w:val="530675A4"/>
    <w:lvl w:ilvl="0" w:tplc="8F5C699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E5D2C"/>
    <w:multiLevelType w:val="hybridMultilevel"/>
    <w:tmpl w:val="73F26D88"/>
    <w:lvl w:ilvl="0" w:tplc="4C8E772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85E81"/>
    <w:multiLevelType w:val="hybridMultilevel"/>
    <w:tmpl w:val="6958CAA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A8"/>
    <w:rsid w:val="00040360"/>
    <w:rsid w:val="0005214F"/>
    <w:rsid w:val="00065765"/>
    <w:rsid w:val="00076A00"/>
    <w:rsid w:val="00102421"/>
    <w:rsid w:val="00171596"/>
    <w:rsid w:val="001772F8"/>
    <w:rsid w:val="001E1D68"/>
    <w:rsid w:val="001E2FDD"/>
    <w:rsid w:val="001E4888"/>
    <w:rsid w:val="001E633A"/>
    <w:rsid w:val="001E71BE"/>
    <w:rsid w:val="001F75E5"/>
    <w:rsid w:val="00224763"/>
    <w:rsid w:val="00250C2A"/>
    <w:rsid w:val="00264F40"/>
    <w:rsid w:val="002A39C9"/>
    <w:rsid w:val="002A4A8C"/>
    <w:rsid w:val="002E71F2"/>
    <w:rsid w:val="00307E25"/>
    <w:rsid w:val="00322CB5"/>
    <w:rsid w:val="003577D4"/>
    <w:rsid w:val="0037611C"/>
    <w:rsid w:val="003800CA"/>
    <w:rsid w:val="003B1891"/>
    <w:rsid w:val="004B420A"/>
    <w:rsid w:val="004C11B3"/>
    <w:rsid w:val="0053449C"/>
    <w:rsid w:val="00554F57"/>
    <w:rsid w:val="00593CB3"/>
    <w:rsid w:val="005A2306"/>
    <w:rsid w:val="005B693C"/>
    <w:rsid w:val="005D39EA"/>
    <w:rsid w:val="00611A29"/>
    <w:rsid w:val="00627A0D"/>
    <w:rsid w:val="0067180E"/>
    <w:rsid w:val="006B0ECD"/>
    <w:rsid w:val="006C583D"/>
    <w:rsid w:val="006D5E82"/>
    <w:rsid w:val="006E2579"/>
    <w:rsid w:val="006F6644"/>
    <w:rsid w:val="00722454"/>
    <w:rsid w:val="007345B6"/>
    <w:rsid w:val="00757F64"/>
    <w:rsid w:val="007B46CC"/>
    <w:rsid w:val="007C7F03"/>
    <w:rsid w:val="007E46A8"/>
    <w:rsid w:val="008466C3"/>
    <w:rsid w:val="008673BB"/>
    <w:rsid w:val="00880E5A"/>
    <w:rsid w:val="008A044B"/>
    <w:rsid w:val="008A604A"/>
    <w:rsid w:val="00902812"/>
    <w:rsid w:val="009156D1"/>
    <w:rsid w:val="00920D0B"/>
    <w:rsid w:val="00941E8F"/>
    <w:rsid w:val="0096399C"/>
    <w:rsid w:val="00A14399"/>
    <w:rsid w:val="00B260D6"/>
    <w:rsid w:val="00B4332F"/>
    <w:rsid w:val="00B4537D"/>
    <w:rsid w:val="00B52D41"/>
    <w:rsid w:val="00B6673D"/>
    <w:rsid w:val="00B76984"/>
    <w:rsid w:val="00B83E4A"/>
    <w:rsid w:val="00BA500F"/>
    <w:rsid w:val="00BC2548"/>
    <w:rsid w:val="00BC46E4"/>
    <w:rsid w:val="00C23B03"/>
    <w:rsid w:val="00C455F1"/>
    <w:rsid w:val="00C920E4"/>
    <w:rsid w:val="00CA7568"/>
    <w:rsid w:val="00CD5396"/>
    <w:rsid w:val="00D40B23"/>
    <w:rsid w:val="00D90065"/>
    <w:rsid w:val="00DE68E1"/>
    <w:rsid w:val="00DF469C"/>
    <w:rsid w:val="00E53BB0"/>
    <w:rsid w:val="00E660E1"/>
    <w:rsid w:val="00E85161"/>
    <w:rsid w:val="00EC45EC"/>
    <w:rsid w:val="00EF3B94"/>
    <w:rsid w:val="00EF7C06"/>
    <w:rsid w:val="00F64782"/>
    <w:rsid w:val="00F803AE"/>
    <w:rsid w:val="00FA304E"/>
    <w:rsid w:val="00FC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0D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07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07D3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3A22D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07F3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07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07D3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3A22D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07F3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Michigan State University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thomaste</dc:creator>
  <cp:lastModifiedBy>Cook, Laura</cp:lastModifiedBy>
  <cp:revision>4</cp:revision>
  <cp:lastPrinted>2010-02-10T16:02:00Z</cp:lastPrinted>
  <dcterms:created xsi:type="dcterms:W3CDTF">2014-03-20T14:35:00Z</dcterms:created>
  <dcterms:modified xsi:type="dcterms:W3CDTF">2014-04-17T17:54:00Z</dcterms:modified>
</cp:coreProperties>
</file>